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Subject:</w:t>
      </w:r>
      <w:r w:rsidDel="00000000" w:rsidR="00000000" w:rsidRPr="00000000">
        <w:rPr>
          <w:rtl w:val="0"/>
        </w:rPr>
        <w:t xml:space="preserve"> What the New Tax Bill Means for You</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Body:</w:t>
      </w:r>
    </w:p>
    <w:p w:rsidR="00000000" w:rsidDel="00000000" w:rsidP="00000000" w:rsidRDefault="00000000" w:rsidRPr="00000000" w14:paraId="00000003">
      <w:pPr>
        <w:spacing w:after="240" w:before="240" w:lineRule="auto"/>
        <w:rPr/>
      </w:pPr>
      <w:r w:rsidDel="00000000" w:rsidR="00000000" w:rsidRPr="00000000">
        <w:rPr>
          <w:rtl w:val="0"/>
        </w:rPr>
        <w:t xml:space="preserve">On July 4th, the "One Big Beautiful Bill" was signed into law, bringing significant changes to the tax code that could affect your financial plan. To help you navigate these updates, here are a few key highlights:</w:t>
      </w:r>
    </w:p>
    <w:p w:rsidR="00000000" w:rsidDel="00000000" w:rsidP="00000000" w:rsidRDefault="00000000" w:rsidRPr="00000000" w14:paraId="00000004">
      <w:pPr>
        <w:numPr>
          <w:ilvl w:val="0"/>
          <w:numId w:val="1"/>
        </w:numPr>
        <w:spacing w:after="0" w:afterAutospacing="0" w:before="240" w:lineRule="auto"/>
        <w:ind w:left="720" w:hanging="360"/>
        <w:rPr>
          <w:u w:val="none"/>
        </w:rPr>
      </w:pPr>
      <w:r w:rsidDel="00000000" w:rsidR="00000000" w:rsidRPr="00000000">
        <w:rPr>
          <w:b w:val="1"/>
          <w:rtl w:val="0"/>
        </w:rPr>
        <w:t xml:space="preserve">Estate Tax Exemption Increase:</w:t>
      </w:r>
      <w:r w:rsidDel="00000000" w:rsidR="00000000" w:rsidRPr="00000000">
        <w:rPr>
          <w:rtl w:val="0"/>
        </w:rPr>
        <w:t xml:space="preserve"> Beginning in 2026, the exemption rises to $15 million per individual ($30 million for couples). It's an ideal time to revisit estate and gifting strategies to maximize this opportunity.</w:t>
      </w:r>
    </w:p>
    <w:p w:rsidR="00000000" w:rsidDel="00000000" w:rsidP="00000000" w:rsidRDefault="00000000" w:rsidRPr="00000000" w14:paraId="00000005">
      <w:pPr>
        <w:numPr>
          <w:ilvl w:val="0"/>
          <w:numId w:val="1"/>
        </w:numPr>
        <w:spacing w:after="0" w:afterAutospacing="0" w:before="0" w:beforeAutospacing="0" w:lineRule="auto"/>
        <w:ind w:left="720" w:hanging="360"/>
        <w:rPr>
          <w:u w:val="none"/>
        </w:rPr>
      </w:pPr>
      <w:r w:rsidDel="00000000" w:rsidR="00000000" w:rsidRPr="00000000">
        <w:rPr>
          <w:b w:val="1"/>
          <w:rtl w:val="0"/>
        </w:rPr>
        <w:t xml:space="preserve">Increased SALT Deduction:</w:t>
      </w:r>
      <w:r w:rsidDel="00000000" w:rsidR="00000000" w:rsidRPr="00000000">
        <w:rPr>
          <w:rtl w:val="0"/>
        </w:rPr>
        <w:t xml:space="preserve"> The deduction cap on state and local taxes (SALT) increases to $40,000, with phaseouts beginning at incomes over $500,000. This adjustment may significantly impact taxpayers in high-tax states.</w:t>
      </w:r>
    </w:p>
    <w:p w:rsidR="00000000" w:rsidDel="00000000" w:rsidP="00000000" w:rsidRDefault="00000000" w:rsidRPr="00000000" w14:paraId="00000006">
      <w:pPr>
        <w:numPr>
          <w:ilvl w:val="0"/>
          <w:numId w:val="1"/>
        </w:numPr>
        <w:spacing w:after="0" w:afterAutospacing="0" w:before="0" w:beforeAutospacing="0" w:lineRule="auto"/>
        <w:ind w:left="720" w:hanging="360"/>
        <w:rPr>
          <w:u w:val="none"/>
        </w:rPr>
      </w:pPr>
      <w:r w:rsidDel="00000000" w:rsidR="00000000" w:rsidRPr="00000000">
        <w:rPr>
          <w:b w:val="1"/>
          <w:rtl w:val="0"/>
        </w:rPr>
        <w:t xml:space="preserve">Permanent Income Tax Brackets:</w:t>
      </w:r>
      <w:r w:rsidDel="00000000" w:rsidR="00000000" w:rsidRPr="00000000">
        <w:rPr>
          <w:rtl w:val="0"/>
        </w:rPr>
        <w:t xml:space="preserve"> The current tax brackets are now permanent, offering clearer planning opportunities around Roth conversions and retirement distributions.</w:t>
      </w:r>
    </w:p>
    <w:p w:rsidR="00000000" w:rsidDel="00000000" w:rsidP="00000000" w:rsidRDefault="00000000" w:rsidRPr="00000000" w14:paraId="00000007">
      <w:pPr>
        <w:numPr>
          <w:ilvl w:val="0"/>
          <w:numId w:val="1"/>
        </w:numPr>
        <w:spacing w:after="0" w:afterAutospacing="0" w:before="0" w:beforeAutospacing="0" w:lineRule="auto"/>
        <w:ind w:left="720" w:hanging="360"/>
        <w:rPr>
          <w:u w:val="none"/>
        </w:rPr>
      </w:pPr>
      <w:r w:rsidDel="00000000" w:rsidR="00000000" w:rsidRPr="00000000">
        <w:rPr>
          <w:b w:val="1"/>
          <w:rtl w:val="0"/>
        </w:rPr>
        <w:t xml:space="preserve">Enhanced Standard &amp; Senior Deductions:</w:t>
      </w:r>
      <w:r w:rsidDel="00000000" w:rsidR="00000000" w:rsidRPr="00000000">
        <w:rPr>
          <w:rtl w:val="0"/>
        </w:rPr>
        <w:t xml:space="preserve"> Standard deductions increase notably in 2025, including a new $6,000 deduction for seniors age 65+, creating opportunities for more tax-efficient retirement income strategies.</w:t>
      </w:r>
    </w:p>
    <w:p w:rsidR="00000000" w:rsidDel="00000000" w:rsidP="00000000" w:rsidRDefault="00000000" w:rsidRPr="00000000" w14:paraId="00000008">
      <w:pPr>
        <w:numPr>
          <w:ilvl w:val="0"/>
          <w:numId w:val="1"/>
        </w:numPr>
        <w:spacing w:after="0" w:afterAutospacing="0" w:before="0" w:beforeAutospacing="0" w:lineRule="auto"/>
        <w:ind w:left="720" w:hanging="360"/>
        <w:rPr>
          <w:u w:val="none"/>
        </w:rPr>
      </w:pPr>
      <w:r w:rsidDel="00000000" w:rsidR="00000000" w:rsidRPr="00000000">
        <w:rPr>
          <w:b w:val="1"/>
          <w:rtl w:val="0"/>
        </w:rPr>
        <w:t xml:space="preserve">Expanded Business Tax Incentives:</w:t>
      </w:r>
      <w:r w:rsidDel="00000000" w:rsidR="00000000" w:rsidRPr="00000000">
        <w:rPr>
          <w:rtl w:val="0"/>
        </w:rPr>
        <w:t xml:space="preserve"> Business owners benefit from 100% bonus depreciation reinstatement and increased deduction limits, providing more flexibility in managing business expenses.</w:t>
      </w:r>
    </w:p>
    <w:p w:rsidR="00000000" w:rsidDel="00000000" w:rsidP="00000000" w:rsidRDefault="00000000" w:rsidRPr="00000000" w14:paraId="00000009">
      <w:pPr>
        <w:numPr>
          <w:ilvl w:val="0"/>
          <w:numId w:val="1"/>
        </w:numPr>
        <w:spacing w:after="0" w:afterAutospacing="0" w:before="0" w:beforeAutospacing="0" w:lineRule="auto"/>
        <w:ind w:left="720" w:hanging="360"/>
        <w:rPr>
          <w:u w:val="none"/>
        </w:rPr>
      </w:pPr>
      <w:r w:rsidDel="00000000" w:rsidR="00000000" w:rsidRPr="00000000">
        <w:rPr>
          <w:b w:val="1"/>
          <w:rtl w:val="0"/>
        </w:rPr>
        <w:t xml:space="preserve">Flexible 529 Plan Uses:</w:t>
      </w:r>
      <w:r w:rsidDel="00000000" w:rsidR="00000000" w:rsidRPr="00000000">
        <w:rPr>
          <w:rtl w:val="0"/>
        </w:rPr>
        <w:t xml:space="preserve"> 529 plan funds can now cover more K–12 and homeschooling costs, enhancing your educational planning options.</w:t>
      </w:r>
    </w:p>
    <w:p w:rsidR="00000000" w:rsidDel="00000000" w:rsidP="00000000" w:rsidRDefault="00000000" w:rsidRPr="00000000" w14:paraId="0000000A">
      <w:pPr>
        <w:numPr>
          <w:ilvl w:val="0"/>
          <w:numId w:val="1"/>
        </w:numPr>
        <w:spacing w:after="0" w:afterAutospacing="0" w:before="0" w:beforeAutospacing="0" w:lineRule="auto"/>
        <w:ind w:left="720" w:hanging="360"/>
        <w:rPr>
          <w:u w:val="none"/>
        </w:rPr>
      </w:pPr>
      <w:r w:rsidDel="00000000" w:rsidR="00000000" w:rsidRPr="00000000">
        <w:rPr>
          <w:b w:val="1"/>
          <w:rtl w:val="0"/>
        </w:rPr>
        <w:t xml:space="preserve">Expanded Capital Gains Exclusions (QSBS):</w:t>
      </w:r>
      <w:r w:rsidDel="00000000" w:rsidR="00000000" w:rsidRPr="00000000">
        <w:rPr>
          <w:rtl w:val="0"/>
        </w:rPr>
        <w:t xml:space="preserve"> New rules offer greater exclusions on qualified small business stock, beneficial for entrepreneurs and investors considering early exits or gifting.</w:t>
      </w:r>
    </w:p>
    <w:p w:rsidR="00000000" w:rsidDel="00000000" w:rsidP="00000000" w:rsidRDefault="00000000" w:rsidRPr="00000000" w14:paraId="0000000B">
      <w:pPr>
        <w:numPr>
          <w:ilvl w:val="0"/>
          <w:numId w:val="1"/>
        </w:numPr>
        <w:spacing w:after="0" w:afterAutospacing="0" w:before="0" w:beforeAutospacing="0" w:lineRule="auto"/>
        <w:ind w:left="720" w:hanging="360"/>
        <w:rPr>
          <w:u w:val="none"/>
        </w:rPr>
      </w:pPr>
      <w:r w:rsidDel="00000000" w:rsidR="00000000" w:rsidRPr="00000000">
        <w:rPr>
          <w:b w:val="1"/>
          <w:rtl w:val="0"/>
        </w:rPr>
        <w:t xml:space="preserve">New Child Savings Accounts:</w:t>
      </w:r>
      <w:r w:rsidDel="00000000" w:rsidR="00000000" w:rsidRPr="00000000">
        <w:rPr>
          <w:rtl w:val="0"/>
        </w:rPr>
        <w:t xml:space="preserve"> Introducing "Trump Accounts," allowing contributions of up to $5,000 per child annually, providing a meaningful way to build multigenerational wealth.</w:t>
      </w:r>
    </w:p>
    <w:p w:rsidR="00000000" w:rsidDel="00000000" w:rsidP="00000000" w:rsidRDefault="00000000" w:rsidRPr="00000000" w14:paraId="0000000C">
      <w:pPr>
        <w:numPr>
          <w:ilvl w:val="0"/>
          <w:numId w:val="1"/>
        </w:numPr>
        <w:spacing w:after="240" w:before="0" w:beforeAutospacing="0" w:lineRule="auto"/>
        <w:ind w:left="720" w:hanging="360"/>
        <w:rPr>
          <w:u w:val="none"/>
        </w:rPr>
      </w:pPr>
      <w:r w:rsidDel="00000000" w:rsidR="00000000" w:rsidRPr="00000000">
        <w:rPr>
          <w:b w:val="1"/>
          <w:rtl w:val="0"/>
        </w:rPr>
        <w:t xml:space="preserve">Additional Tax Breaks:</w:t>
      </w:r>
      <w:r w:rsidDel="00000000" w:rsidR="00000000" w:rsidRPr="00000000">
        <w:rPr>
          <w:rtl w:val="0"/>
        </w:rPr>
        <w:t xml:space="preserve"> Several new deductions apply to tips, overtime, charitable giving, and vehicle loans, presenting additional ways to reduce your taxable income.</w:t>
      </w:r>
    </w:p>
    <w:p w:rsidR="00000000" w:rsidDel="00000000" w:rsidP="00000000" w:rsidRDefault="00000000" w:rsidRPr="00000000" w14:paraId="0000000D">
      <w:pPr>
        <w:spacing w:after="240" w:before="240" w:lineRule="auto"/>
        <w:rPr/>
      </w:pPr>
      <w:r w:rsidDel="00000000" w:rsidR="00000000" w:rsidRPr="00000000">
        <w:rPr>
          <w:rtl w:val="0"/>
        </w:rPr>
        <w:t xml:space="preserve">Given these substantial changes, now is an excellent time to review your financial plan together. I look forward to discussing how we can optimize your strategy in response to these new opportunities.</w:t>
      </w:r>
    </w:p>
    <w:p w:rsidR="00000000" w:rsidDel="00000000" w:rsidP="00000000" w:rsidRDefault="00000000" w:rsidRPr="00000000" w14:paraId="0000000E">
      <w:pPr>
        <w:spacing w:after="240" w:before="240" w:lineRule="auto"/>
        <w:rPr/>
      </w:pPr>
      <w:r w:rsidDel="00000000" w:rsidR="00000000" w:rsidRPr="00000000">
        <w:rPr>
          <w:rtl w:val="0"/>
        </w:rPr>
        <w:t xml:space="preserve">Please contact me to schedule a review or with any questions you may have.</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